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621" w:rsidRDefault="00D40621" w:rsidP="00D40621">
      <w:pPr>
        <w:pStyle w:val="Heading3"/>
        <w:tabs>
          <w:tab w:val="left" w:pos="3962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“ВОДОСНАБДЯВАНЕ-ДУНАВ” ЕООД – РАЗГРАД</w:t>
      </w:r>
    </w:p>
    <w:p w:rsidR="00D40621" w:rsidRDefault="00D40621" w:rsidP="00D40621">
      <w:pPr>
        <w:tabs>
          <w:tab w:val="left" w:pos="3962"/>
        </w:tabs>
        <w:rPr>
          <w:rFonts w:ascii="Tahoma" w:hAnsi="Tahoma" w:cs="Times New Roman"/>
          <w:szCs w:val="20"/>
        </w:rPr>
      </w:pPr>
    </w:p>
    <w:p w:rsidR="00D40621" w:rsidRDefault="00D40621" w:rsidP="00D40621">
      <w:pPr>
        <w:tabs>
          <w:tab w:val="left" w:pos="3962"/>
        </w:tabs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СЪОБЩЕНИЕ</w:t>
      </w:r>
    </w:p>
    <w:p w:rsidR="00D40621" w:rsidRDefault="00D40621" w:rsidP="00D40621">
      <w:pPr>
        <w:tabs>
          <w:tab w:val="left" w:pos="3962"/>
        </w:tabs>
        <w:rPr>
          <w:rFonts w:ascii="Tahoma" w:hAnsi="Tahoma"/>
        </w:rPr>
      </w:pPr>
    </w:p>
    <w:p w:rsidR="00D40621" w:rsidRDefault="00D40621" w:rsidP="00D40621">
      <w:pPr>
        <w:tabs>
          <w:tab w:val="left" w:pos="3962"/>
        </w:tabs>
        <w:ind w:firstLine="720"/>
        <w:jc w:val="both"/>
        <w:rPr>
          <w:rFonts w:ascii="Tahoma" w:hAnsi="Tahoma" w:cs="Tahoma"/>
        </w:rPr>
      </w:pPr>
      <w:r>
        <w:rPr>
          <w:rFonts w:ascii="Tahoma" w:hAnsi="Tahoma"/>
        </w:rPr>
        <w:t xml:space="preserve">ОТНОСНО: Отваряне на ценовите оферти в открита процедура по ЗОП с предмет: </w:t>
      </w:r>
      <w:r>
        <w:rPr>
          <w:rFonts w:ascii="Tahoma" w:hAnsi="Tahoma" w:cs="Tahoma"/>
        </w:rPr>
        <w:t>„Доставка на нетна активна електрическа енергия от координатор на стандартна балансираща  група, с пълно администриране на информационния поток с  ЕСО и поемане на разходите за небаланси”, открита с Решение №ПО-06-01/01.04.2016 г. и публикувано обявление за поръчка – специални сектори (Директива 2004/17/ЕО) изх. №ПО-05-146/04.04.2016 г.</w:t>
      </w:r>
    </w:p>
    <w:p w:rsidR="00D40621" w:rsidRDefault="00D40621" w:rsidP="00D40621">
      <w:pPr>
        <w:tabs>
          <w:tab w:val="left" w:pos="3962"/>
        </w:tabs>
        <w:ind w:firstLine="720"/>
        <w:jc w:val="both"/>
        <w:rPr>
          <w:rFonts w:ascii="Tahoma" w:hAnsi="Tahoma"/>
          <w:b/>
        </w:rPr>
      </w:pPr>
    </w:p>
    <w:p w:rsidR="00D40621" w:rsidRDefault="00D40621" w:rsidP="00D40621">
      <w:pPr>
        <w:tabs>
          <w:tab w:val="left" w:pos="3962"/>
        </w:tabs>
        <w:ind w:firstLine="720"/>
        <w:rPr>
          <w:rFonts w:ascii="Tahoma" w:hAnsi="Tahoma"/>
          <w:b/>
        </w:rPr>
      </w:pPr>
      <w:r>
        <w:rPr>
          <w:rFonts w:ascii="Tahoma" w:hAnsi="Tahoma"/>
          <w:b/>
        </w:rPr>
        <w:t>УВАЖАЕМИ ДАМИ И ГОСПОДА,</w:t>
      </w:r>
    </w:p>
    <w:p w:rsidR="00D40621" w:rsidRDefault="00D40621" w:rsidP="00D40621">
      <w:pPr>
        <w:tabs>
          <w:tab w:val="left" w:pos="3962"/>
        </w:tabs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На основание чл.69а, ал.3 от ЗОП (отм.)  Ви у</w:t>
      </w:r>
      <w:r>
        <w:rPr>
          <w:rFonts w:ascii="Tahoma" w:hAnsi="Tahoma"/>
        </w:rPr>
        <w:t>ведомявам, че отварянето  и оповестяването на  ценовите оферти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/>
        </w:rPr>
        <w:t xml:space="preserve"> на допуснатите до оценяване и класиране участници  </w:t>
      </w:r>
      <w:r>
        <w:rPr>
          <w:rFonts w:ascii="Tahoma" w:hAnsi="Tahoma" w:cs="Tahoma"/>
        </w:rPr>
        <w:t xml:space="preserve">в открита процедура за възлагане на обществена поръчка с предмет:  „Доставка на нетна активна електрическа енергия от координатор на стандартна балансираща  група, с пълно администриране на информационния поток с  ЕСО и поемане на разходите за небаланси”,  </w:t>
      </w:r>
      <w:r>
        <w:rPr>
          <w:rFonts w:ascii="Tahoma" w:hAnsi="Tahoma"/>
        </w:rPr>
        <w:t>ще се проведе на 20.06.2016 г. /понеделник/ от 10:30 часа в стая 301 на административната сграда на „Водоснабдяване-Дунав” ЕООД, намираща се  в гр. Разград, ул. „Сливница” №3А.</w:t>
      </w:r>
      <w:r>
        <w:rPr>
          <w:rFonts w:ascii="Tahoma" w:hAnsi="Tahoma" w:cs="Tahoma"/>
        </w:rPr>
        <w:t xml:space="preserve"> </w:t>
      </w:r>
    </w:p>
    <w:p w:rsidR="00D40621" w:rsidRDefault="00D40621" w:rsidP="00D40621">
      <w:pPr>
        <w:tabs>
          <w:tab w:val="left" w:pos="3962"/>
        </w:tabs>
        <w:ind w:firstLine="720"/>
        <w:jc w:val="both"/>
        <w:rPr>
          <w:rFonts w:ascii="Tahoma" w:hAnsi="Tahoma" w:cs="Times New Roman"/>
        </w:rPr>
      </w:pPr>
      <w:r>
        <w:rPr>
          <w:rFonts w:ascii="Tahoma" w:hAnsi="Tahoma" w:cs="Tahoma"/>
        </w:rPr>
        <w:t>Отварянето е публично и на него могат да присъстват лицата по чл.68, ал.3 от ЗОП (отм.).</w:t>
      </w:r>
    </w:p>
    <w:p w:rsidR="00D40621" w:rsidRDefault="00D40621" w:rsidP="00D40621">
      <w:pPr>
        <w:tabs>
          <w:tab w:val="left" w:pos="3962"/>
        </w:tabs>
        <w:rPr>
          <w:rFonts w:ascii="Tahoma" w:hAnsi="Tahoma"/>
          <w:szCs w:val="20"/>
        </w:rPr>
      </w:pPr>
    </w:p>
    <w:p w:rsidR="00D40621" w:rsidRDefault="00D40621" w:rsidP="00D40621">
      <w:pPr>
        <w:tabs>
          <w:tab w:val="left" w:pos="3962"/>
        </w:tabs>
        <w:rPr>
          <w:rFonts w:ascii="Tahoma" w:hAnsi="Tahoma" w:cs="Tahoma"/>
        </w:rPr>
      </w:pPr>
    </w:p>
    <w:p w:rsidR="00D40621" w:rsidRDefault="00D40621" w:rsidP="00D40621">
      <w:pPr>
        <w:tabs>
          <w:tab w:val="left" w:pos="3962"/>
        </w:tabs>
        <w:rPr>
          <w:rFonts w:ascii="Tahoma" w:hAnsi="Tahoma" w:cs="Tahoma"/>
        </w:rPr>
      </w:pPr>
    </w:p>
    <w:p w:rsidR="00D40621" w:rsidRDefault="00D40621" w:rsidP="00D40621">
      <w:pPr>
        <w:tabs>
          <w:tab w:val="left" w:pos="3962"/>
        </w:tabs>
        <w:rPr>
          <w:rFonts w:ascii="Tahoma" w:hAnsi="Tahoma" w:cs="Tahoma"/>
        </w:rPr>
      </w:pPr>
    </w:p>
    <w:p w:rsidR="00D40621" w:rsidRPr="00AF04A2" w:rsidRDefault="00D40621" w:rsidP="00D40621">
      <w:pPr>
        <w:spacing w:after="0" w:line="240" w:lineRule="auto"/>
        <w:rPr>
          <w:rFonts w:ascii="Tahoma" w:hAnsi="Tahoma" w:cs="Tahoma"/>
          <w:color w:val="FF0000"/>
        </w:rPr>
      </w:pPr>
      <w:r>
        <w:rPr>
          <w:rFonts w:ascii="Tahoma" w:hAnsi="Tahoma"/>
          <w:b/>
        </w:rPr>
        <w:t xml:space="preserve">Доротея Георгиева:  </w:t>
      </w:r>
      <w:r w:rsidRPr="00AF04A2">
        <w:rPr>
          <w:rFonts w:ascii="Tahoma" w:hAnsi="Tahoma" w:cs="Tahoma"/>
          <w:color w:val="FF0000"/>
        </w:rPr>
        <w:t>заличено на основание чл.2 от ЗЗЛД</w:t>
      </w:r>
    </w:p>
    <w:p w:rsidR="00D40621" w:rsidRDefault="00D40621" w:rsidP="00D40621">
      <w:pPr>
        <w:tabs>
          <w:tab w:val="left" w:pos="3962"/>
        </w:tabs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Председател на комисията</w:t>
      </w:r>
    </w:p>
    <w:sectPr w:rsidR="00D40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40621"/>
    <w:rsid w:val="00D40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D4062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4062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D40621"/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D40621"/>
    <w:rPr>
      <w:rFonts w:ascii="Times New Roman" w:eastAsia="Times New Roman" w:hAnsi="Times New Roman" w:cs="Times New Roman"/>
      <w:b/>
      <w:sz w:val="28"/>
      <w:szCs w:val="20"/>
      <w:u w:val="single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2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d.iordanova</dc:creator>
  <cp:keywords/>
  <dc:description/>
  <cp:lastModifiedBy>d.iordanova</cp:lastModifiedBy>
  <cp:revision>3</cp:revision>
  <dcterms:created xsi:type="dcterms:W3CDTF">2016-06-13T07:44:00Z</dcterms:created>
  <dcterms:modified xsi:type="dcterms:W3CDTF">2016-06-13T07:45:00Z</dcterms:modified>
</cp:coreProperties>
</file>